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5363B7" w:rsidRDefault="005363B7" w:rsidP="00661BAF">
      <w:pPr>
        <w:spacing w:before="0" w:beforeAutospacing="0" w:after="0" w:afterAutospacing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Dobre prognozy dla przyszłych emerytów</w:t>
      </w:r>
    </w:p>
    <w:bookmarkEnd w:id="0"/>
    <w:p w:rsidR="005363B7" w:rsidRDefault="005363B7" w:rsidP="00661BAF">
      <w:pPr>
        <w:spacing w:before="0" w:beforeAutospacing="0" w:after="0" w:afterAutospacing="0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661BAF" w:rsidRDefault="00661BAF" w:rsidP="00661BAF">
      <w:pPr>
        <w:spacing w:before="0" w:beforeAutospacing="0" w:after="0" w:afterAutospacing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61BA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W czerwcu stan kont osób ubezpieczonych w ZUS, gdzie gromadzone są informacje o składkach na ubezpieczenie emerytalne, wzrośnie o 9,33 proc. </w:t>
      </w:r>
    </w:p>
    <w:p w:rsidR="00661BAF" w:rsidRDefault="00661BAF" w:rsidP="00661BAF">
      <w:pPr>
        <w:spacing w:before="0" w:beforeAutospacing="0" w:after="0" w:afterAutospacing="0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661BAF" w:rsidRPr="00661BAF" w:rsidRDefault="00661BAF" w:rsidP="00661BAF">
      <w:pPr>
        <w:spacing w:before="0" w:beforeAutospacing="0" w:after="0" w:afterAutospacing="0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>Co roku w czerwcu Zakład Ubezpieczeń Społecznych waloryzuje stan kont i subkont ok. 24 mln osób ubezpieczonych. Kwoty tam zapisane są podstawą obliczenia emerytury, a więc wprost prze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kładają</w:t>
      </w: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 xml:space="preserve"> się na wysokość przyszłego świadczenia.</w:t>
      </w:r>
    </w:p>
    <w:p w:rsidR="00661BAF" w:rsidRDefault="00661BAF" w:rsidP="00661BAF">
      <w:pPr>
        <w:spacing w:before="0" w:beforeAutospacing="0" w:after="0" w:afterAutospacing="0"/>
        <w:rPr>
          <w:rFonts w:eastAsiaTheme="minorHAnsi"/>
          <w:bCs/>
          <w:color w:val="auto"/>
          <w:sz w:val="28"/>
          <w:szCs w:val="28"/>
          <w:lang w:eastAsia="en-US"/>
        </w:rPr>
      </w:pPr>
    </w:p>
    <w:p w:rsidR="00661BAF" w:rsidRPr="00661BAF" w:rsidRDefault="00661BAF" w:rsidP="00661BAF">
      <w:pPr>
        <w:spacing w:before="0" w:beforeAutospacing="0" w:after="0" w:afterAutospacing="0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>Tegoroczny wskaźnik waloryzacji składek wyn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osi</w:t>
      </w: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 xml:space="preserve"> 9,33 proc. Wskaźnik ten ma też zastosowanie do kapitału początkowego osób, które pracowały przed 1999 r. Wysokość waloryzacji składek zależy od inflacji i wzrostu przypisu składek emerytalnych w poprzednim roku. Waloryzacja nie może być ujemna.</w:t>
      </w:r>
    </w:p>
    <w:p w:rsidR="00661BAF" w:rsidRDefault="00661BAF" w:rsidP="00661BAF">
      <w:pPr>
        <w:spacing w:before="0" w:beforeAutospacing="0" w:after="0" w:afterAutospacing="0"/>
        <w:rPr>
          <w:rFonts w:eastAsiaTheme="minorHAnsi"/>
          <w:bCs/>
          <w:color w:val="auto"/>
          <w:sz w:val="28"/>
          <w:szCs w:val="28"/>
          <w:lang w:eastAsia="en-US"/>
        </w:rPr>
      </w:pPr>
    </w:p>
    <w:p w:rsidR="00661BAF" w:rsidRPr="00661BAF" w:rsidRDefault="00661BAF" w:rsidP="00661BAF">
      <w:pPr>
        <w:spacing w:before="0" w:beforeAutospacing="0" w:after="0" w:afterAutospacing="0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>Z kolei wskaźnik waloryzacji subkonta wyn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osi</w:t>
      </w: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 xml:space="preserve"> 7,07 proc. Na subkontach zapisywane są kwoty środków przeniesionych z otwartych funduszy emerytalnych oraz część składek emerytalnych opłacanych od maja 2011 r. Waloryzacja subkonta zależy od przeciętnego wzrostu nominalnego PKB w ostatnich pięciu latach poprzedzających termin waloryzacji i również nie może być ujemna.</w:t>
      </w:r>
    </w:p>
    <w:p w:rsidR="00661BAF" w:rsidRDefault="00661BAF" w:rsidP="00661BAF">
      <w:pPr>
        <w:spacing w:before="0" w:beforeAutospacing="0" w:after="0" w:afterAutospacing="0"/>
        <w:rPr>
          <w:rFonts w:eastAsiaTheme="minorHAnsi"/>
          <w:bCs/>
          <w:color w:val="auto"/>
          <w:sz w:val="28"/>
          <w:szCs w:val="28"/>
          <w:lang w:eastAsia="en-US"/>
        </w:rPr>
      </w:pPr>
    </w:p>
    <w:p w:rsidR="00661BAF" w:rsidRDefault="00661BAF" w:rsidP="00661BAF">
      <w:pPr>
        <w:spacing w:before="0" w:beforeAutospacing="0" w:after="0" w:afterAutospacing="0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i/>
          <w:color w:val="auto"/>
          <w:sz w:val="28"/>
          <w:szCs w:val="28"/>
          <w:lang w:eastAsia="en-US"/>
        </w:rPr>
        <w:t>W</w:t>
      </w:r>
      <w:r w:rsidRPr="00661BAF"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skaźniki </w:t>
      </w:r>
      <w:r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te </w:t>
      </w:r>
      <w:r w:rsidRPr="00661BAF"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bezpośrednio przekładają się na wysokość </w:t>
      </w:r>
      <w:r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naszych </w:t>
      </w:r>
      <w:r w:rsidRPr="00661BAF">
        <w:rPr>
          <w:rFonts w:eastAsiaTheme="minorHAnsi"/>
          <w:bCs/>
          <w:i/>
          <w:color w:val="auto"/>
          <w:sz w:val="28"/>
          <w:szCs w:val="28"/>
          <w:lang w:eastAsia="en-US"/>
        </w:rPr>
        <w:t>przyszł</w:t>
      </w:r>
      <w:r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ych </w:t>
      </w:r>
      <w:r w:rsidRPr="00661BAF"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emerytur. </w:t>
      </w:r>
      <w:r>
        <w:rPr>
          <w:rFonts w:eastAsiaTheme="minorHAnsi"/>
          <w:bCs/>
          <w:i/>
          <w:color w:val="auto"/>
          <w:sz w:val="28"/>
          <w:szCs w:val="28"/>
          <w:lang w:eastAsia="en-US"/>
        </w:rPr>
        <w:t>I tak dla przykładu, o</w:t>
      </w:r>
      <w:r w:rsidRPr="00661BAF"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sobie, która zgromadziła na koncie w ZUS 450 tys. zł, </w:t>
      </w:r>
      <w:r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ZUS </w:t>
      </w:r>
      <w:r w:rsidRPr="00661BAF">
        <w:rPr>
          <w:rFonts w:eastAsiaTheme="minorHAnsi"/>
          <w:bCs/>
          <w:i/>
          <w:color w:val="auto"/>
          <w:sz w:val="28"/>
          <w:szCs w:val="28"/>
          <w:lang w:eastAsia="en-US"/>
        </w:rPr>
        <w:t>dopisze prawie 42 tys. zł. Natomiast</w:t>
      </w:r>
      <w:r>
        <w:rPr>
          <w:rFonts w:eastAsiaTheme="minorHAnsi"/>
          <w:bCs/>
          <w:i/>
          <w:color w:val="auto"/>
          <w:sz w:val="28"/>
          <w:szCs w:val="28"/>
          <w:lang w:eastAsia="en-US"/>
        </w:rPr>
        <w:t>,</w:t>
      </w:r>
      <w:r w:rsidRPr="00661BAF">
        <w:rPr>
          <w:rFonts w:eastAsiaTheme="minorHAnsi"/>
          <w:bCs/>
          <w:i/>
          <w:color w:val="auto"/>
          <w:sz w:val="28"/>
          <w:szCs w:val="28"/>
          <w:lang w:eastAsia="en-US"/>
        </w:rPr>
        <w:t xml:space="preserve"> jeśli ktoś zgromadził 850 tys. zł, dzięki waloryzacji stan jego konta zwiększy się o ponad 79 tys. zł</w:t>
      </w: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 xml:space="preserve"> –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informuje Marlena Nowicka – rzeczniczka prasowa ZUS w Wielkopolsce</w:t>
      </w: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661BAF" w:rsidRPr="00661BAF" w:rsidRDefault="00661BAF" w:rsidP="00661BAF">
      <w:pPr>
        <w:spacing w:before="0" w:beforeAutospacing="0" w:after="0" w:afterAutospacing="0"/>
        <w:rPr>
          <w:rFonts w:eastAsiaTheme="minorHAnsi"/>
          <w:bCs/>
          <w:color w:val="auto"/>
          <w:sz w:val="28"/>
          <w:szCs w:val="28"/>
          <w:lang w:eastAsia="en-US"/>
        </w:rPr>
      </w:pPr>
    </w:p>
    <w:p w:rsidR="00A824C3" w:rsidRPr="00661BAF" w:rsidRDefault="00661BAF" w:rsidP="00661BAF">
      <w:pPr>
        <w:spacing w:before="0" w:beforeAutospacing="0" w:after="0" w:afterAutospacing="0"/>
        <w:rPr>
          <w:rFonts w:asciiTheme="minorHAnsi" w:hAnsiTheme="minorHAnsi" w:cs="Helvetica"/>
          <w:szCs w:val="24"/>
        </w:rPr>
      </w:pP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>Po zakończeniu waloryzacji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 xml:space="preserve"> ZUS przygotuje informację o stanie konta ubezpieczonego na 31 grudnia 2021 r. i udostępni ją na Platformie Usług Elektronicznych. Od 2020 r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.</w:t>
      </w:r>
      <w:r w:rsidRPr="00661BAF">
        <w:rPr>
          <w:rFonts w:eastAsiaTheme="minorHAnsi"/>
          <w:bCs/>
          <w:color w:val="auto"/>
          <w:sz w:val="28"/>
          <w:szCs w:val="28"/>
          <w:lang w:eastAsia="en-US"/>
        </w:rPr>
        <w:t xml:space="preserve"> Zakład nie wysyła już papierowych listów, chyba że poprosi o to klient.</w:t>
      </w:r>
    </w:p>
    <w:sectPr w:rsidR="00A824C3" w:rsidRPr="00661BAF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3D" w:rsidRDefault="00D00E3D">
      <w:pPr>
        <w:spacing w:before="0" w:after="0"/>
      </w:pPr>
      <w:r>
        <w:separator/>
      </w:r>
    </w:p>
  </w:endnote>
  <w:endnote w:type="continuationSeparator" w:id="0">
    <w:p w:rsidR="00D00E3D" w:rsidRDefault="00D00E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61BA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61BAF" w:rsidRPr="00661BA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3D" w:rsidRDefault="00D00E3D">
      <w:pPr>
        <w:spacing w:before="0" w:after="0"/>
      </w:pPr>
      <w:r>
        <w:separator/>
      </w:r>
    </w:p>
  </w:footnote>
  <w:footnote w:type="continuationSeparator" w:id="0">
    <w:p w:rsidR="00D00E3D" w:rsidRDefault="00D00E3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16ACB"/>
    <w:rsid w:val="00374BC5"/>
    <w:rsid w:val="003D3155"/>
    <w:rsid w:val="003D799C"/>
    <w:rsid w:val="0046767C"/>
    <w:rsid w:val="00496F48"/>
    <w:rsid w:val="004A5E03"/>
    <w:rsid w:val="005363B7"/>
    <w:rsid w:val="00592CB3"/>
    <w:rsid w:val="005E3DE3"/>
    <w:rsid w:val="005E683D"/>
    <w:rsid w:val="005F1081"/>
    <w:rsid w:val="00604F06"/>
    <w:rsid w:val="00612656"/>
    <w:rsid w:val="00637029"/>
    <w:rsid w:val="00661BAF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D7739"/>
    <w:rsid w:val="00B2109E"/>
    <w:rsid w:val="00B27706"/>
    <w:rsid w:val="00B316E3"/>
    <w:rsid w:val="00BD516C"/>
    <w:rsid w:val="00C0484C"/>
    <w:rsid w:val="00C143E6"/>
    <w:rsid w:val="00CC79C7"/>
    <w:rsid w:val="00D00E3D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2022-05-19T07:31:00Z</dcterms:created>
  <dcterms:modified xsi:type="dcterms:W3CDTF">2022-05-19T07:36:00Z</dcterms:modified>
</cp:coreProperties>
</file>