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8E6DDE" w:rsidRPr="008E6DDE" w:rsidRDefault="008E6DDE" w:rsidP="008E6DDE">
      <w:pPr>
        <w:spacing w:before="0" w:beforeAutospacing="0" w:after="0" w:afterAutospacing="0"/>
        <w:rPr>
          <w:b/>
          <w:bCs/>
          <w:sz w:val="28"/>
          <w:szCs w:val="28"/>
        </w:rPr>
      </w:pPr>
      <w:r w:rsidRPr="008E6DDE">
        <w:rPr>
          <w:b/>
          <w:bCs/>
          <w:sz w:val="28"/>
          <w:szCs w:val="28"/>
        </w:rPr>
        <w:t>90 mln zł na poprawę bezpieczeństwa pracy</w:t>
      </w: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sz w:val="22"/>
          <w:szCs w:val="22"/>
        </w:rPr>
      </w:pPr>
    </w:p>
    <w:p w:rsidR="000B6E03" w:rsidRDefault="000B6E03" w:rsidP="008E6DDE">
      <w:pPr>
        <w:spacing w:before="0" w:beforeAutospacing="0" w:after="0" w:afterAutospacing="0"/>
        <w:rPr>
          <w:rFonts w:cs="Calibri"/>
          <w:b/>
          <w:szCs w:val="24"/>
        </w:rPr>
      </w:pP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b/>
          <w:szCs w:val="24"/>
        </w:rPr>
      </w:pPr>
      <w:bookmarkStart w:id="0" w:name="_GoBack"/>
      <w:bookmarkEnd w:id="0"/>
      <w:r>
        <w:rPr>
          <w:rFonts w:cs="Calibri"/>
          <w:b/>
          <w:szCs w:val="24"/>
        </w:rPr>
        <w:t>P</w:t>
      </w:r>
      <w:r w:rsidRPr="008E6DDE">
        <w:rPr>
          <w:rFonts w:cs="Calibri"/>
          <w:b/>
          <w:szCs w:val="24"/>
        </w:rPr>
        <w:t xml:space="preserve">łatnicy składek mogą </w:t>
      </w:r>
      <w:r>
        <w:rPr>
          <w:rFonts w:cs="Calibri"/>
          <w:b/>
          <w:szCs w:val="24"/>
        </w:rPr>
        <w:t xml:space="preserve">już </w:t>
      </w:r>
      <w:r w:rsidRPr="008E6DDE">
        <w:rPr>
          <w:rFonts w:cs="Calibri"/>
          <w:b/>
          <w:szCs w:val="24"/>
        </w:rPr>
        <w:t>ubiegać się o dofinansowanie projektów poprawiających bezpieczeństwo pracy. Łącznie na ten cel przeznaczono 90 mln zł.</w:t>
      </w: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szCs w:val="24"/>
        </w:rPr>
      </w:pP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szCs w:val="24"/>
        </w:rPr>
      </w:pPr>
      <w:r w:rsidRPr="008E6DDE">
        <w:rPr>
          <w:rFonts w:cs="Calibri"/>
          <w:szCs w:val="24"/>
        </w:rPr>
        <w:t>W czerwcu rusz</w:t>
      </w:r>
      <w:r>
        <w:rPr>
          <w:rFonts w:cs="Calibri"/>
          <w:szCs w:val="24"/>
        </w:rPr>
        <w:t>yła</w:t>
      </w:r>
      <w:r w:rsidRPr="008E6DDE">
        <w:rPr>
          <w:rFonts w:cs="Calibri"/>
          <w:szCs w:val="24"/>
        </w:rPr>
        <w:t xml:space="preserve"> nowa edycj</w:t>
      </w:r>
      <w:r>
        <w:rPr>
          <w:rFonts w:cs="Calibri"/>
          <w:szCs w:val="24"/>
        </w:rPr>
        <w:t>a konkursu ZUS. Pracodawcy w ramach konkursu</w:t>
      </w:r>
      <w:r w:rsidRPr="008E6DDE">
        <w:rPr>
          <w:rFonts w:cs="Calibri"/>
          <w:szCs w:val="24"/>
        </w:rPr>
        <w:t xml:space="preserve"> mogą zdobyć dofinansowanie</w:t>
      </w:r>
      <w:r>
        <w:rPr>
          <w:rFonts w:cs="Calibri"/>
          <w:szCs w:val="24"/>
        </w:rPr>
        <w:t>,</w:t>
      </w:r>
      <w:r w:rsidRPr="008E6DDE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między innymi</w:t>
      </w:r>
      <w:r w:rsidRPr="008E6DDE">
        <w:rPr>
          <w:rFonts w:cs="Calibri"/>
          <w:szCs w:val="24"/>
        </w:rPr>
        <w:t xml:space="preserve"> na zakup sprzętu, który poprawi bezpieczeństwo pracy na wysokości, zakup urządzeń oczyszczających i uzdatniających powietrze czy chroniących przed hałasem i promieniowaniem. Każdy wnioskujący  może otrzymać dofinansowanie wynoszące od 10 do 300 tysięcy złotych brutto, jednak maksymalna wartość dopłaty nie może wynieść więcej niż 80 proc. wartości projektu.</w:t>
      </w: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szCs w:val="24"/>
        </w:rPr>
      </w:pP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szCs w:val="24"/>
        </w:rPr>
      </w:pPr>
      <w:r w:rsidRPr="008E6DDE">
        <w:rPr>
          <w:rFonts w:cs="Calibri"/>
          <w:szCs w:val="24"/>
        </w:rPr>
        <w:t xml:space="preserve">O dofinansowanie mogą ubiegać się nie tylko płatnicy składek, którzy zatrudniają pracowników. Wniosek mogą złożyć także  osoby prowadzące jednoosobową działalność gospodarczą, które nie zatrudniają pracowników, o ile odprowadzają za siebie składki na ubezpieczenia społeczne i ubezpieczenie zdrowotne. Co ważne w konkursie mogą wziąć udział przedsiębiorcy, którzy m.in. nie zalegają z opłatą składek i podatków. </w:t>
      </w:r>
      <w:r>
        <w:rPr>
          <w:rFonts w:cs="Calibri"/>
          <w:szCs w:val="24"/>
        </w:rPr>
        <w:t>Z dofinansowania n</w:t>
      </w:r>
      <w:r w:rsidRPr="008E6DDE">
        <w:rPr>
          <w:rFonts w:cs="Calibri"/>
          <w:szCs w:val="24"/>
        </w:rPr>
        <w:t>ie skorzystają natomiast płatnicy, którzy otrzymali w ciągu ostatnich 3 lat dofinansowanie z ZUS lub zostali w tym czasie zobowiązani do jego zwrotu.</w:t>
      </w:r>
    </w:p>
    <w:p w:rsidR="008E6DDE" w:rsidRPr="008E6DDE" w:rsidRDefault="008E6DDE" w:rsidP="008E6DDE">
      <w:pPr>
        <w:spacing w:before="0" w:beforeAutospacing="0" w:after="0" w:afterAutospacing="0"/>
        <w:ind w:firstLine="709"/>
        <w:rPr>
          <w:rFonts w:cs="Calibri"/>
          <w:szCs w:val="24"/>
        </w:rPr>
      </w:pP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b/>
          <w:szCs w:val="24"/>
        </w:rPr>
      </w:pPr>
      <w:r w:rsidRPr="008E6DDE">
        <w:rPr>
          <w:rFonts w:cs="Calibri"/>
          <w:b/>
          <w:szCs w:val="24"/>
        </w:rPr>
        <w:t>Wnioski od 6 czerwca do 8 lipca</w:t>
      </w: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b/>
          <w:szCs w:val="24"/>
        </w:rPr>
      </w:pP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szCs w:val="24"/>
        </w:rPr>
      </w:pPr>
      <w:r w:rsidRPr="008E6DDE">
        <w:rPr>
          <w:rFonts w:cs="Calibri"/>
          <w:szCs w:val="24"/>
        </w:rPr>
        <w:t>Wnioski o dofinansowanie projektów</w:t>
      </w:r>
      <w:r w:rsidRPr="008E6DDE">
        <w:rPr>
          <w:bCs/>
          <w:szCs w:val="24"/>
        </w:rPr>
        <w:t xml:space="preserve"> na poprawę bezpieczeństwa pracy</w:t>
      </w:r>
      <w:r w:rsidRPr="008E6DDE">
        <w:rPr>
          <w:rFonts w:cs="Calibri"/>
          <w:szCs w:val="24"/>
        </w:rPr>
        <w:t xml:space="preserve"> będą przyjmowane do 8 lipca</w:t>
      </w:r>
      <w:r>
        <w:rPr>
          <w:rFonts w:cs="Calibri"/>
          <w:szCs w:val="24"/>
        </w:rPr>
        <w:t>,</w:t>
      </w:r>
      <w:r w:rsidRPr="008E6DDE">
        <w:rPr>
          <w:rFonts w:cs="Calibri"/>
          <w:szCs w:val="24"/>
        </w:rPr>
        <w:t xml:space="preserve"> wyłącznie w formie elektronicznej, za pośrednictwem strony prewencja.zus.pl. Najlepsze projekty poprawiające bezpieczeństwo i higienę pracy, zmniejszające zagrożenie wypadkami przy pracy lub chorobami zawodowymi czy też redukujące niekorzystne oddziaływania czynników ryzyka wybiorą eksperci Centralnego Instytutu Ochrony Pracy. </w:t>
      </w: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szCs w:val="24"/>
        </w:rPr>
      </w:pP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szCs w:val="24"/>
        </w:rPr>
      </w:pPr>
      <w:r w:rsidRPr="008E6DDE">
        <w:rPr>
          <w:rFonts w:cs="Calibri"/>
          <w:szCs w:val="24"/>
        </w:rPr>
        <w:t xml:space="preserve">Szczegółowe warunki konkursu oraz wzory dokumentów </w:t>
      </w:r>
      <w:r>
        <w:rPr>
          <w:rFonts w:cs="Calibri"/>
          <w:szCs w:val="24"/>
        </w:rPr>
        <w:t xml:space="preserve">dostępne </w:t>
      </w:r>
      <w:r w:rsidRPr="008E6DDE">
        <w:rPr>
          <w:rFonts w:cs="Calibri"/>
          <w:szCs w:val="24"/>
        </w:rPr>
        <w:t xml:space="preserve">są </w:t>
      </w:r>
      <w:r>
        <w:rPr>
          <w:rFonts w:cs="Calibri"/>
          <w:szCs w:val="24"/>
        </w:rPr>
        <w:t xml:space="preserve">na www.zus.pl/prewencja, oraz </w:t>
      </w:r>
      <w:r w:rsidRPr="008E6DDE">
        <w:rPr>
          <w:rFonts w:cs="Calibri"/>
          <w:szCs w:val="24"/>
        </w:rPr>
        <w:t>w Biuletynie Informacji Publicznej ZUS. Pytania lub wątpliwości dotyczące konkursu można zgłaszać pocztą elektroniczną na adres e-mail: konkurs@zus.pl.</w:t>
      </w:r>
    </w:p>
    <w:p w:rsidR="008E6DDE" w:rsidRPr="008E6DDE" w:rsidRDefault="008E6DDE" w:rsidP="008E6DDE">
      <w:pPr>
        <w:spacing w:before="0" w:beforeAutospacing="0" w:after="0" w:afterAutospacing="0"/>
        <w:rPr>
          <w:rFonts w:cs="Calibri"/>
          <w:szCs w:val="24"/>
        </w:rPr>
      </w:pPr>
    </w:p>
    <w:p w:rsidR="008E6DDE" w:rsidRPr="008E6DDE" w:rsidRDefault="008E6DDE" w:rsidP="008E6DDE">
      <w:pPr>
        <w:spacing w:before="0" w:beforeAutospacing="0" w:after="200" w:afterAutospacing="0" w:line="360" w:lineRule="auto"/>
        <w:ind w:firstLine="708"/>
        <w:jc w:val="left"/>
        <w:rPr>
          <w:rFonts w:ascii="Lato" w:eastAsia="Calibri" w:hAnsi="Lato"/>
          <w:color w:val="00416E"/>
          <w:szCs w:val="24"/>
          <w:lang w:eastAsia="en-US"/>
        </w:rPr>
      </w:pPr>
    </w:p>
    <w:p w:rsidR="00A824C3" w:rsidRPr="008E6DDE" w:rsidRDefault="008E6DDE" w:rsidP="008E6DDE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8E6DDE">
        <w:rPr>
          <w:rFonts w:asciiTheme="minorHAnsi" w:hAnsiTheme="minorHAnsi" w:cs="Helvetica"/>
          <w:szCs w:val="24"/>
        </w:rPr>
        <w:t>Marlena Nowicka</w:t>
      </w:r>
    </w:p>
    <w:p w:rsidR="008E6DDE" w:rsidRPr="008E6DDE" w:rsidRDefault="008E6DDE" w:rsidP="008E6DDE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8E6DDE">
        <w:rPr>
          <w:rFonts w:asciiTheme="minorHAnsi" w:hAnsiTheme="minorHAnsi" w:cs="Helvetica"/>
          <w:szCs w:val="24"/>
        </w:rPr>
        <w:t xml:space="preserve">regionalna rzeczniczka prasowa ZUS </w:t>
      </w:r>
    </w:p>
    <w:p w:rsidR="008E6DDE" w:rsidRPr="008E6DDE" w:rsidRDefault="008E6DDE" w:rsidP="008E6DDE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  <w:r w:rsidRPr="008E6DDE">
        <w:rPr>
          <w:rFonts w:asciiTheme="minorHAnsi" w:hAnsiTheme="minorHAnsi" w:cs="Helvetica"/>
          <w:szCs w:val="24"/>
        </w:rPr>
        <w:t>w Wielkopolsce</w:t>
      </w:r>
    </w:p>
    <w:p w:rsidR="008E6DDE" w:rsidRPr="00A824C3" w:rsidRDefault="008E6DDE" w:rsidP="008E6DDE">
      <w:pPr>
        <w:spacing w:before="0" w:beforeAutospacing="0" w:after="0" w:afterAutospacing="0"/>
        <w:jc w:val="left"/>
        <w:rPr>
          <w:rFonts w:asciiTheme="minorHAnsi" w:hAnsiTheme="minorHAnsi" w:cs="Helvetica"/>
          <w:szCs w:val="24"/>
        </w:rPr>
      </w:pPr>
    </w:p>
    <w:sectPr w:rsidR="008E6DDE" w:rsidRPr="00A824C3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1E" w:rsidRDefault="00A65E1E">
      <w:pPr>
        <w:spacing w:before="0" w:after="0"/>
      </w:pPr>
      <w:r>
        <w:separator/>
      </w:r>
    </w:p>
  </w:endnote>
  <w:endnote w:type="continuationSeparator" w:id="0">
    <w:p w:rsidR="00A65E1E" w:rsidRDefault="00A65E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E6DD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65E1E">
      <w:fldChar w:fldCharType="begin"/>
    </w:r>
    <w:r w:rsidR="00A65E1E">
      <w:instrText xml:space="preserve"> NUMPAGES  \* MERGEFORMAT </w:instrText>
    </w:r>
    <w:r w:rsidR="00A65E1E">
      <w:fldChar w:fldCharType="separate"/>
    </w:r>
    <w:r w:rsidR="008E6DDE" w:rsidRPr="008E6DDE">
      <w:rPr>
        <w:rStyle w:val="StopkastronyZnak"/>
        <w:noProof/>
      </w:rPr>
      <w:t>2</w:t>
    </w:r>
    <w:r w:rsidR="00A65E1E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1E" w:rsidRDefault="00A65E1E">
      <w:pPr>
        <w:spacing w:before="0" w:after="0"/>
      </w:pPr>
      <w:r>
        <w:separator/>
      </w:r>
    </w:p>
  </w:footnote>
  <w:footnote w:type="continuationSeparator" w:id="0">
    <w:p w:rsidR="00A65E1E" w:rsidRDefault="00A65E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B6E03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3155"/>
    <w:rsid w:val="003D799C"/>
    <w:rsid w:val="0046767C"/>
    <w:rsid w:val="00496F48"/>
    <w:rsid w:val="004A5E03"/>
    <w:rsid w:val="00592CB3"/>
    <w:rsid w:val="005E3DE3"/>
    <w:rsid w:val="005E683D"/>
    <w:rsid w:val="005F1081"/>
    <w:rsid w:val="00604F06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47040"/>
    <w:rsid w:val="008E6DDE"/>
    <w:rsid w:val="0091680F"/>
    <w:rsid w:val="0096435C"/>
    <w:rsid w:val="0099205E"/>
    <w:rsid w:val="009C7269"/>
    <w:rsid w:val="009F21B1"/>
    <w:rsid w:val="009F4D40"/>
    <w:rsid w:val="00A12212"/>
    <w:rsid w:val="00A65E1E"/>
    <w:rsid w:val="00A824C3"/>
    <w:rsid w:val="00A93999"/>
    <w:rsid w:val="00AD7739"/>
    <w:rsid w:val="00B2109E"/>
    <w:rsid w:val="00B27706"/>
    <w:rsid w:val="00B316E3"/>
    <w:rsid w:val="00BD516C"/>
    <w:rsid w:val="00C0484C"/>
    <w:rsid w:val="00C143E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2022-06-14T08:32:00Z</dcterms:created>
  <dcterms:modified xsi:type="dcterms:W3CDTF">2022-06-14T08:50:00Z</dcterms:modified>
</cp:coreProperties>
</file>